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2B18" w14:textId="49D2447D" w:rsidR="0042542A" w:rsidRDefault="00426700" w:rsidP="0077009A">
      <w:pPr>
        <w:pStyle w:val="H1Centered"/>
        <w:spacing w:before="0"/>
        <w:rPr>
          <w:rFonts w:ascii="Arial" w:hAnsi="Arial" w:cs="Arial"/>
          <w:caps w:val="0"/>
          <w:sz w:val="26"/>
          <w:szCs w:val="26"/>
        </w:rPr>
      </w:pPr>
      <w:r>
        <w:rPr>
          <w:noProof/>
        </w:rPr>
        <w:pict w14:anchorId="08A95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8pt;margin-top:-93.25pt;width:595.85pt;height:841.65pt;z-index:-251657216;mso-position-horizontal-relative:text;mso-position-vertical-relative:text">
            <v:imagedata r:id="rId10" o:title=""/>
          </v:shape>
        </w:pict>
      </w:r>
    </w:p>
    <w:p w14:paraId="49215FAA" w14:textId="30E12EEF" w:rsidR="0077009A" w:rsidRPr="0042542A" w:rsidRDefault="0042542A" w:rsidP="0077009A">
      <w:pPr>
        <w:pStyle w:val="H1Centered"/>
        <w:spacing w:befor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br w:type="page"/>
      </w:r>
      <w:r w:rsidR="003631CD" w:rsidRPr="0042542A">
        <w:rPr>
          <w:rFonts w:ascii="Arial" w:hAnsi="Arial" w:cs="Arial"/>
          <w:caps w:val="0"/>
          <w:sz w:val="26"/>
          <w:szCs w:val="26"/>
        </w:rPr>
        <w:lastRenderedPageBreak/>
        <w:t>Recruitment and Selection Checklist</w:t>
      </w:r>
    </w:p>
    <w:p w14:paraId="5054B714" w14:textId="7E120519" w:rsidR="0042542A" w:rsidRPr="0042542A" w:rsidRDefault="003631CD" w:rsidP="0077009A">
      <w:pPr>
        <w:pStyle w:val="BodyText"/>
        <w:rPr>
          <w:rFonts w:ascii="Arial" w:hAnsi="Arial" w:cs="Arial"/>
          <w:sz w:val="22"/>
          <w:szCs w:val="22"/>
        </w:rPr>
      </w:pPr>
      <w:r w:rsidRPr="0042542A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90"/>
        <w:gridCol w:w="1296"/>
      </w:tblGrid>
      <w:tr w:rsidR="0077009A" w:rsidRPr="0042542A" w14:paraId="5098881E" w14:textId="77777777" w:rsidTr="00DC7E46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58CD5" w14:textId="77777777" w:rsidR="0077009A" w:rsidRPr="0042542A" w:rsidRDefault="003631CD" w:rsidP="00DC7E46">
            <w:pPr>
              <w:pStyle w:val="BodyTex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Style w:val="Bold"/>
                <w:rFonts w:ascii="Arial" w:hAnsi="Arial" w:cs="Arial"/>
                <w:sz w:val="22"/>
                <w:szCs w:val="22"/>
              </w:rPr>
              <w:t>Sequence of tasks</w:t>
            </w:r>
          </w:p>
        </w:tc>
      </w:tr>
      <w:tr w:rsidR="0077009A" w:rsidRPr="0042542A" w14:paraId="57672DC4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ABE58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Ensure you have a recruitment policy in place. Recruitment should proceed in line with that policy.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4E878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1F4CC831" w14:textId="77777777" w:rsidTr="00DC7E46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3A0CE" w14:textId="77777777" w:rsidR="0077009A" w:rsidRPr="0042542A" w:rsidRDefault="003631CD" w:rsidP="00DC7E46">
            <w:pPr>
              <w:pStyle w:val="BodyTex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Style w:val="Bold"/>
                <w:rFonts w:ascii="Arial" w:hAnsi="Arial" w:cs="Arial"/>
                <w:sz w:val="22"/>
                <w:szCs w:val="22"/>
              </w:rPr>
              <w:t>Preliminary steps</w:t>
            </w:r>
          </w:p>
        </w:tc>
      </w:tr>
      <w:tr w:rsidR="0077009A" w:rsidRPr="0042542A" w14:paraId="58F6B25F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8D2F8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Evaluate the need for a new employee. Consider alternatives to employing a new employee.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265C2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526C9F29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5B9C3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Evaluate job description and educational qualifications.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419C0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1C962090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2BB84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Create specifications and other documents relevant to job.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85B4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306FAED1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E371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Review budget and long-term needs of business. Is a new employee affordable and is the investment justifiable?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498E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3B9ABA71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266C9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Prepare a budget for the recruitment process.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0536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49A7EA30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F4204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Decide whether to handle recruitment in-house or whether to use an external source, such as a recruitment agency or consultant.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45970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0D0BC526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01EBC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If applicable, locate recruitment agency/consultancy.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7F055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154ABBA4" w14:textId="77777777" w:rsidTr="00DC7E46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6F53C" w14:textId="77777777" w:rsidR="0077009A" w:rsidRPr="0042542A" w:rsidRDefault="003631CD" w:rsidP="00DC7E46">
            <w:pPr>
              <w:pStyle w:val="BodyTex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Style w:val="Bold"/>
                <w:rFonts w:ascii="Arial" w:hAnsi="Arial" w:cs="Arial"/>
                <w:sz w:val="22"/>
                <w:szCs w:val="22"/>
              </w:rPr>
              <w:t>Advertising position</w:t>
            </w:r>
          </w:p>
        </w:tc>
      </w:tr>
      <w:tr w:rsidR="0077009A" w:rsidRPr="0042542A" w14:paraId="6FDE9076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D48EF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Ensure the advertisement is written in clear and non-discriminatory language.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3E82A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65590E8E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8ECC9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Advertise the vacancy, both internally and externally.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0C6D8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4CDBD48F" w14:textId="77777777" w:rsidTr="00DC7E46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03F5F" w14:textId="77777777" w:rsidR="0077009A" w:rsidRPr="0042542A" w:rsidRDefault="003631CD" w:rsidP="00DC7E46">
            <w:pPr>
              <w:pStyle w:val="BodyTex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Style w:val="Bold"/>
                <w:rFonts w:ascii="Arial" w:hAnsi="Arial" w:cs="Arial"/>
                <w:sz w:val="22"/>
                <w:szCs w:val="22"/>
              </w:rPr>
              <w:t>Pre-interview selection</w:t>
            </w:r>
          </w:p>
        </w:tc>
      </w:tr>
      <w:tr w:rsidR="0077009A" w:rsidRPr="0042542A" w14:paraId="1B1796CD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662DE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Identify objective selection criteria against which job applicants will be assessed.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BAE38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1ADCF646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104FF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Set up a procedure to review and screen job applicants.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9244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52ADA866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09E6B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Prepare pre-interview employment questionnaire.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312F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1F92BB92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201A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In selecting job applicants for interview and employment, do not refuse interview/employment (without first obtaining legal advice) based on discriminatory grounds such as: age, race, sex, carer responsibilities, disability, sexual preference, marital or domestic status, pregnancy etc.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6777D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3D36D4E3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29C9D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Reject job applicants that do not meet basic requirements, such as minimum qualifications, work experience and skills.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254D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26759E14" w14:textId="77777777" w:rsidTr="00DC7E46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1E11A" w14:textId="77777777" w:rsidR="0077009A" w:rsidRPr="0042542A" w:rsidRDefault="003631CD" w:rsidP="00DC7E46">
            <w:pPr>
              <w:pStyle w:val="BodyTex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Style w:val="Bold"/>
                <w:rFonts w:ascii="Arial" w:hAnsi="Arial" w:cs="Arial"/>
                <w:sz w:val="22"/>
                <w:szCs w:val="22"/>
              </w:rPr>
              <w:t>Interview process</w:t>
            </w:r>
          </w:p>
        </w:tc>
      </w:tr>
      <w:tr w:rsidR="0077009A" w:rsidRPr="0042542A" w14:paraId="67BAD041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3405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Establish a selection panel.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E539F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068F86DA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4311F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Prepare a list of interview questions.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D2E21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631D6253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50B06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Consider a pre-employment medical examination (if relevant to the position).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B700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02E54060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1F67F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Advise job applicants of the interview.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A5900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24358440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36184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lastRenderedPageBreak/>
              <w:t>Interview suitable job applicants.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D91A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49721DA2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F61DE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Consider the need for a second interview.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A5A97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101E3253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7B455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Advise job applicants of a second interview.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DEA9D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097926A9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D50D9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Ensure the job applicant is not subject to post-employment restraints that preclude their employment.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38599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328D0620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CE06A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Check job applicant’s references and verify that their qualifications are valid.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9ECC4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5E670B0B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0DB2E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Check that job applicants are legally able to work in Australia.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56095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53E20989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99CF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Consider conducting criminal record check (if relevant to position).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C7ADC" w14:textId="77777777" w:rsidR="0077009A" w:rsidRPr="0042542A" w:rsidRDefault="00426700" w:rsidP="00DC7E46">
            <w:pPr>
              <w:pStyle w:val="ChecklistIte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09A" w:rsidRPr="0042542A" w14:paraId="42A36BA7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4AEC7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Prepare short-list of suitable job applicants.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DDB6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4207F7AF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5CC06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Select the most suitable and qualified job applicant.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0BA4D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499F7474" w14:textId="77777777" w:rsidTr="00DC7E46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5DB00" w14:textId="77777777" w:rsidR="0077009A" w:rsidRPr="0042542A" w:rsidRDefault="003631CD" w:rsidP="00DC7E46">
            <w:pPr>
              <w:pStyle w:val="BodyTex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Style w:val="Bold"/>
                <w:rFonts w:ascii="Arial" w:hAnsi="Arial" w:cs="Arial"/>
                <w:sz w:val="22"/>
                <w:szCs w:val="22"/>
              </w:rPr>
              <w:t>Offer of employment</w:t>
            </w:r>
          </w:p>
        </w:tc>
      </w:tr>
      <w:tr w:rsidR="0077009A" w:rsidRPr="0042542A" w14:paraId="4C9BCF3A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35DBC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Make job offer </w:t>
            </w:r>
            <w:proofErr w:type="gramStart"/>
            <w:r w:rsidRPr="0042542A">
              <w:rPr>
                <w:rFonts w:ascii="Arial" w:hAnsi="Arial" w:cs="Arial"/>
                <w:sz w:val="22"/>
                <w:szCs w:val="22"/>
              </w:rPr>
              <w:t>verbally, but</w:t>
            </w:r>
            <w:proofErr w:type="gramEnd"/>
            <w:r w:rsidRPr="0042542A">
              <w:rPr>
                <w:rFonts w:ascii="Arial" w:hAnsi="Arial" w:cs="Arial"/>
                <w:sz w:val="22"/>
                <w:szCs w:val="22"/>
              </w:rPr>
              <w:t xml:space="preserve"> be clear it is subject to acceptance of a written offer (including probationary period) and, if accepted, confirm starting date.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FB5BD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32D64D2F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CD6C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Prepare a formal letter of offer/employment contract.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A6A8C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7EC5FB57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BD31F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Ensure the employment contract meets basic minimum legal requirements (consider a pay and conditions checklist).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F3E4D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572FE5DF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8440D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Provide the successful job applicant with a ‘Fair Work Information Statement’.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75B8C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642E9BF9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277F2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Obtain tax and superannuation details from successful job applicant.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07A40" w14:textId="77777777" w:rsidR="0077009A" w:rsidRPr="0042542A" w:rsidRDefault="00426700" w:rsidP="00DC7E46">
            <w:pPr>
              <w:pStyle w:val="ChecklistIte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09A" w:rsidRPr="0042542A" w14:paraId="79DA7947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9E88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Advise all unsuccessful job applicants.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8CA02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324F722D" w14:textId="77777777" w:rsidTr="00DC7E46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8EBB" w14:textId="77777777" w:rsidR="0077009A" w:rsidRPr="0042542A" w:rsidRDefault="003631CD" w:rsidP="00DC7E46">
            <w:pPr>
              <w:pStyle w:val="BodyTex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Style w:val="Bold"/>
                <w:rFonts w:ascii="Arial" w:hAnsi="Arial" w:cs="Arial"/>
                <w:sz w:val="22"/>
                <w:szCs w:val="22"/>
              </w:rPr>
              <w:t>General</w:t>
            </w:r>
          </w:p>
        </w:tc>
      </w:tr>
      <w:tr w:rsidR="0077009A" w:rsidRPr="0042542A" w14:paraId="21A02EBD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C04D0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Evaluate recruitment policies and processes regularly and improve as required.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15896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0940612C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BDA3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Destroy those documents relating to unsuccessful job applicant within a short period who have not provided consent for their personal information to be retained.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0D9CE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2DA40F8A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C8458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Consider retention of recruitment documents </w:t>
            </w:r>
            <w:proofErr w:type="gramStart"/>
            <w:r w:rsidRPr="0042542A">
              <w:rPr>
                <w:rFonts w:ascii="Arial" w:hAnsi="Arial" w:cs="Arial"/>
                <w:sz w:val="22"/>
                <w:szCs w:val="22"/>
              </w:rPr>
              <w:t>taking into account</w:t>
            </w:r>
            <w:proofErr w:type="gramEnd"/>
            <w:r w:rsidRPr="0042542A">
              <w:rPr>
                <w:rFonts w:ascii="Arial" w:hAnsi="Arial" w:cs="Arial"/>
                <w:sz w:val="22"/>
                <w:szCs w:val="22"/>
              </w:rPr>
              <w:t xml:space="preserve"> privacy legislation.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DCFA6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09A" w:rsidRPr="0042542A" w14:paraId="4385662D" w14:textId="77777777" w:rsidTr="00DC7E46">
        <w:tc>
          <w:tcPr>
            <w:tcW w:w="4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4DAE8" w14:textId="77777777" w:rsidR="0077009A" w:rsidRPr="0042542A" w:rsidRDefault="003631CD" w:rsidP="00DC7E46">
            <w:pPr>
              <w:pStyle w:val="Level1General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>Retain unsuccessful job applicant documents for future positions only by consent.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EAB7C" w14:textId="77777777" w:rsidR="0077009A" w:rsidRPr="0042542A" w:rsidRDefault="003631CD" w:rsidP="00DC7E46">
            <w:pPr>
              <w:pStyle w:val="ChecklistItem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4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FAD93AD" w14:textId="77777777" w:rsidR="0077009A" w:rsidRPr="0042542A" w:rsidRDefault="00426700" w:rsidP="0077009A">
      <w:pPr>
        <w:spacing w:after="120"/>
        <w:rPr>
          <w:rFonts w:ascii="Arial" w:hAnsi="Arial" w:cs="Arial"/>
          <w:sz w:val="22"/>
          <w:szCs w:val="22"/>
        </w:rPr>
      </w:pPr>
    </w:p>
    <w:p w14:paraId="7107510D" w14:textId="77777777" w:rsidR="0077009A" w:rsidRPr="0042542A" w:rsidRDefault="00426700" w:rsidP="0077009A">
      <w:pPr>
        <w:spacing w:after="120"/>
        <w:rPr>
          <w:rFonts w:ascii="Arial" w:hAnsi="Arial" w:cs="Arial"/>
          <w:sz w:val="22"/>
          <w:szCs w:val="22"/>
        </w:rPr>
      </w:pPr>
    </w:p>
    <w:p w14:paraId="40BD4DA5" w14:textId="77777777" w:rsidR="00EE608B" w:rsidRPr="0042542A" w:rsidRDefault="00426700" w:rsidP="0077009A">
      <w:pPr>
        <w:rPr>
          <w:rFonts w:ascii="Arial" w:hAnsi="Arial" w:cs="Arial"/>
          <w:sz w:val="22"/>
          <w:szCs w:val="22"/>
        </w:rPr>
      </w:pPr>
    </w:p>
    <w:sectPr w:rsidR="00EE608B" w:rsidRPr="0042542A" w:rsidSect="00BB387C">
      <w:headerReference w:type="default" r:id="rId11"/>
      <w:footerReference w:type="default" r:id="rId12"/>
      <w:pgSz w:w="11906" w:h="16840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EE19D" w14:textId="77777777" w:rsidR="00100C9F" w:rsidRDefault="003631CD" w:rsidP="00231CBA">
      <w:r>
        <w:separator/>
      </w:r>
    </w:p>
  </w:endnote>
  <w:endnote w:type="continuationSeparator" w:id="0">
    <w:p w14:paraId="79293A0C" w14:textId="77777777" w:rsidR="00100C9F" w:rsidRDefault="003631CD" w:rsidP="0023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DC63" w14:textId="77777777" w:rsidR="00231CBA" w:rsidRPr="00231CBA" w:rsidRDefault="00426700" w:rsidP="00BB387C">
    <w:pPr>
      <w:pStyle w:val="Footer"/>
      <w:ind w:left="-1418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87867" w14:textId="77777777" w:rsidR="00100C9F" w:rsidRDefault="003631CD" w:rsidP="00231CBA">
      <w:r>
        <w:separator/>
      </w:r>
    </w:p>
  </w:footnote>
  <w:footnote w:type="continuationSeparator" w:id="0">
    <w:p w14:paraId="02B23BA6" w14:textId="77777777" w:rsidR="00100C9F" w:rsidRDefault="003631CD" w:rsidP="0023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21C8" w14:textId="77777777" w:rsidR="00BB387C" w:rsidRDefault="00426700" w:rsidP="00BB387C">
    <w:pPr>
      <w:pStyle w:val="Header"/>
      <w:ind w:left="-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C0DA0EE4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A1D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6AF8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28D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8C1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2E84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AB0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6CA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0664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8A2AFB90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7324A6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6EF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4D1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010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E86A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CBA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AFC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62E4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Recruitment and Selection Checklist.lgc "/>
    <w:docVar w:name="ExariStylesheet" w:val="/files/styles/HRAStylesheet"/>
    <w:docVar w:name="ExariTemplate" w:val="/files/Live/Forms/Recruitment and Selection Checklist.xml"/>
    <w:docVar w:name="ExariTemplateVersion" w:val="/slide/history/4607/1.4"/>
    <w:docVar w:name="ExariUser" w:val="shukerb"/>
    <w:docVar w:name="SpeedLegal:SmartPrecedent" w:val="/files/Live/Forms/Recruitment and Selection Checklist.xml"/>
    <w:docVar w:name="SpeedLegal:StyleSheet" w:val="/files/styles/HRAStylesheet"/>
  </w:docVars>
  <w:rsids>
    <w:rsidRoot w:val="003631CD"/>
    <w:rsid w:val="003631CD"/>
    <w:rsid w:val="0042542A"/>
    <w:rsid w:val="004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E233B"/>
  <w15:chartTrackingRefBased/>
  <w15:docId w15:val="{4D98A971-6355-4C96-BEF6-14B1C589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E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40AEA"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40AEA"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40AEA"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40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40A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40AEA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40AEA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0AEA"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rsid w:val="00940AEA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rsid w:val="00940AEA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rsid w:val="00940AEA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rsid w:val="00940AEA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rsid w:val="00940AEA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rsid w:val="00940AEA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rsid w:val="00940AEA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rsid w:val="00940AEA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940AEA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0AEA"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rsid w:val="00940AEA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rsid w:val="00940AEA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rsid w:val="00940AEA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rsid w:val="00940AEA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rsid w:val="00940AEA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rsid w:val="00940AEA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940AEA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940AEA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rsid w:val="00940AEA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rsid w:val="00940AEA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rsid w:val="00940AEA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sid w:val="00940AEA"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940AEA"/>
    <w:pPr>
      <w:spacing w:after="720"/>
    </w:pPr>
  </w:style>
  <w:style w:type="paragraph" w:customStyle="1" w:styleId="ChecklistItem">
    <w:name w:val="ChecklistItem"/>
    <w:basedOn w:val="BodyText"/>
    <w:uiPriority w:val="99"/>
    <w:rsid w:val="00940AEA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rsid w:val="00940AEA"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rsid w:val="00940AEA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rsid w:val="00940AEA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rsid w:val="00940AEA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rsid w:val="00940AEA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rsid w:val="00940AEA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rsid w:val="00940AEA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rsid w:val="00940AEA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rsid w:val="00940AEA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sid w:val="00940AEA"/>
    <w:rPr>
      <w:rFonts w:cs="Times New Roman"/>
      <w:b/>
      <w:bCs/>
      <w:lang w:val="en-AU"/>
    </w:rPr>
  </w:style>
  <w:style w:type="character" w:customStyle="1" w:styleId="NoteBody-i">
    <w:name w:val="NoteBody-i"/>
    <w:basedOn w:val="DefaultParagraphFont"/>
    <w:uiPriority w:val="99"/>
    <w:rsid w:val="00940AEA"/>
    <w:rPr>
      <w:rFonts w:cs="Times New Roman"/>
      <w:i/>
      <w:iCs/>
      <w:lang w:val="en-AU"/>
    </w:rPr>
  </w:style>
  <w:style w:type="character" w:customStyle="1" w:styleId="NoteBody-a">
    <w:name w:val="NoteBody-a"/>
    <w:basedOn w:val="DefaultParagraphFont"/>
    <w:uiPriority w:val="99"/>
    <w:rsid w:val="00940AEA"/>
    <w:rPr>
      <w:rFonts w:cs="Times New Roman"/>
      <w:u w:val="single"/>
      <w:lang w:val="en-AU"/>
    </w:rPr>
  </w:style>
  <w:style w:type="character" w:customStyle="1" w:styleId="Italics">
    <w:name w:val="Italics"/>
    <w:basedOn w:val="DefaultParagraphFont"/>
    <w:uiPriority w:val="99"/>
    <w:rsid w:val="00940AEA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sid w:val="00940AEA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sid w:val="00940AEA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sid w:val="00940AEA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sid w:val="00940AEA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sid w:val="00940AEA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sid w:val="00940AEA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940AE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CB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CB06C-BC0B-4F85-A54E-2F42C67AD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DA31B-CF4A-4179-BC15-EBD7A49AE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2169F-357B-47B4-8D53-2EC62BECD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Checklist</dc:title>
  <dc:subject/>
  <dc:creator>Classic Recruitment and Human Resources</dc:creator>
  <cp:keywords/>
  <dc:description/>
  <cp:lastModifiedBy>Classic Recruitment and Human Resources</cp:lastModifiedBy>
  <cp:revision>4</cp:revision>
  <cp:lastPrinted>1899-12-31T14:00:00Z</cp:lastPrinted>
  <dcterms:created xsi:type="dcterms:W3CDTF">2020-12-02T02:26:00Z</dcterms:created>
  <dcterms:modified xsi:type="dcterms:W3CDTF">2021-02-15T02:35:00Z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